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E7CD8" w14:textId="77777777" w:rsidR="00000F0A" w:rsidRPr="00DF3964" w:rsidRDefault="00066F93" w:rsidP="00DF3964">
      <w:pPr>
        <w:pStyle w:val="a4"/>
        <w:jc w:val="center"/>
        <w:rPr>
          <w:rFonts w:ascii="Gill Sans MT" w:hAnsi="Gill Sans MT"/>
        </w:rPr>
      </w:pPr>
      <w:r w:rsidRPr="00DF3964">
        <w:rPr>
          <w:rFonts w:ascii="Gill Sans MT" w:hAnsi="Gill Sans MT"/>
        </w:rPr>
        <w:t>董事</w:t>
      </w:r>
      <w:r w:rsidR="00DF3964" w:rsidRPr="00DF3964">
        <w:rPr>
          <w:rFonts w:ascii="Gill Sans MT" w:hAnsi="Gill Sans MT"/>
        </w:rPr>
        <w:t>會</w:t>
      </w:r>
      <w:r w:rsidRPr="00DF3964">
        <w:rPr>
          <w:rFonts w:ascii="Gill Sans MT" w:hAnsi="Gill Sans MT"/>
        </w:rPr>
        <w:t>成員及重要管理階層之接班計畫運作情形</w:t>
      </w:r>
    </w:p>
    <w:p w14:paraId="17E8619C" w14:textId="77777777" w:rsidR="00000F0A" w:rsidRPr="00DF3964" w:rsidRDefault="00000F0A">
      <w:pPr>
        <w:pStyle w:val="a3"/>
        <w:spacing w:before="17"/>
        <w:ind w:left="0" w:firstLine="0"/>
        <w:rPr>
          <w:rFonts w:ascii="Gill Sans MT" w:hAnsi="Gill Sans MT"/>
          <w:b/>
          <w:sz w:val="19"/>
        </w:rPr>
      </w:pPr>
    </w:p>
    <w:p w14:paraId="48F549CE" w14:textId="77777777" w:rsidR="00000F0A" w:rsidRPr="00DF3964" w:rsidRDefault="00DF3964" w:rsidP="00DF3964">
      <w:pPr>
        <w:pStyle w:val="1"/>
        <w:ind w:left="0"/>
        <w:rPr>
          <w:rFonts w:ascii="Gill Sans MT" w:hAnsi="Gill Sans MT"/>
          <w:u w:val="none"/>
        </w:rPr>
      </w:pPr>
      <w:r w:rsidRPr="00DF3964">
        <w:rPr>
          <w:rFonts w:ascii="Gill Sans MT" w:hAnsi="Gill Sans MT"/>
          <w:spacing w:val="-3"/>
          <w:u w:val="none"/>
        </w:rPr>
        <w:t>一、</w:t>
      </w:r>
      <w:r w:rsidR="00066F93" w:rsidRPr="00DF3964">
        <w:rPr>
          <w:rFonts w:ascii="Gill Sans MT" w:hAnsi="Gill Sans MT"/>
          <w:spacing w:val="-3"/>
          <w:u w:val="none"/>
        </w:rPr>
        <w:t>董事會成員之接班計畫及運作</w:t>
      </w:r>
    </w:p>
    <w:p w14:paraId="051D3D28" w14:textId="77777777" w:rsidR="00000F0A" w:rsidRPr="00DF3964" w:rsidRDefault="00CD63B0" w:rsidP="00DF3964">
      <w:pPr>
        <w:tabs>
          <w:tab w:val="left" w:pos="548"/>
        </w:tabs>
        <w:spacing w:before="69" w:line="401" w:lineRule="exact"/>
        <w:jc w:val="both"/>
        <w:rPr>
          <w:rFonts w:ascii="Gill Sans MT" w:hAnsi="Gill Sans MT"/>
          <w:spacing w:val="-3"/>
        </w:rPr>
      </w:pPr>
      <w:r w:rsidRPr="00DF3964">
        <w:rPr>
          <w:rFonts w:ascii="Gill Sans MT" w:hAnsi="Gill Sans MT"/>
          <w:spacing w:val="-3"/>
        </w:rPr>
        <w:t>本</w:t>
      </w:r>
      <w:r w:rsidR="00066F93" w:rsidRPr="00DF3964">
        <w:rPr>
          <w:rFonts w:ascii="Gill Sans MT" w:hAnsi="Gill Sans MT"/>
          <w:spacing w:val="-3"/>
        </w:rPr>
        <w:t>「公司章程」明定董事之選舉全面</w:t>
      </w:r>
      <w:proofErr w:type="gramStart"/>
      <w:r w:rsidR="00066F93" w:rsidRPr="00DF3964">
        <w:rPr>
          <w:rFonts w:ascii="Gill Sans MT" w:hAnsi="Gill Sans MT"/>
          <w:spacing w:val="-3"/>
        </w:rPr>
        <w:t>採</w:t>
      </w:r>
      <w:proofErr w:type="gramEnd"/>
      <w:r w:rsidR="00066F93" w:rsidRPr="00DF3964">
        <w:rPr>
          <w:rFonts w:ascii="Gill Sans MT" w:hAnsi="Gill Sans MT"/>
          <w:spacing w:val="-3"/>
        </w:rPr>
        <w:t>候選人提名制度，於「公司治理實務守則」及「董事選舉辦法」明定董事會成員</w:t>
      </w:r>
      <w:r w:rsidRPr="00DF3964">
        <w:rPr>
          <w:rFonts w:ascii="Gill Sans MT" w:hAnsi="Gill Sans MT"/>
          <w:spacing w:val="-3"/>
        </w:rPr>
        <w:t>多元化方針以確保董事成員之多元性及獨立性</w:t>
      </w:r>
      <w:r w:rsidR="00066F93" w:rsidRPr="00DF3964">
        <w:rPr>
          <w:rFonts w:ascii="Gill Sans MT" w:hAnsi="Gill Sans MT"/>
          <w:spacing w:val="-3"/>
        </w:rPr>
        <w:t>，並就本身運作、營運型態及發展需求擬訂</w:t>
      </w:r>
      <w:r w:rsidRPr="00DF3964">
        <w:rPr>
          <w:rFonts w:ascii="Gill Sans MT" w:hAnsi="Gill Sans MT"/>
          <w:spacing w:val="-3"/>
        </w:rPr>
        <w:t>適當</w:t>
      </w:r>
      <w:r w:rsidR="00066F93" w:rsidRPr="00DF3964">
        <w:rPr>
          <w:rFonts w:ascii="Gill Sans MT" w:hAnsi="Gill Sans MT"/>
          <w:spacing w:val="-3"/>
        </w:rPr>
        <w:t>方針，</w:t>
      </w:r>
      <w:r w:rsidRPr="00DF3964">
        <w:rPr>
          <w:rFonts w:ascii="Gill Sans MT" w:hAnsi="Gill Sans MT"/>
          <w:spacing w:val="-3"/>
        </w:rPr>
        <w:t>宜</w:t>
      </w:r>
      <w:r w:rsidR="00066F93" w:rsidRPr="00DF3964">
        <w:rPr>
          <w:rFonts w:ascii="Gill Sans MT" w:hAnsi="Gill Sans MT"/>
          <w:spacing w:val="-3"/>
        </w:rPr>
        <w:t>包括但不限於基本條件與價值、專業知識技能等兩大面向之標準。</w:t>
      </w:r>
    </w:p>
    <w:p w14:paraId="4DBFC86D" w14:textId="77777777" w:rsidR="00000F0A" w:rsidRPr="00DF3964" w:rsidRDefault="00DD47B7" w:rsidP="00DF3964">
      <w:pPr>
        <w:pStyle w:val="a5"/>
        <w:numPr>
          <w:ilvl w:val="0"/>
          <w:numId w:val="4"/>
        </w:numPr>
        <w:tabs>
          <w:tab w:val="left" w:pos="548"/>
        </w:tabs>
        <w:spacing w:before="69" w:line="401" w:lineRule="exact"/>
        <w:rPr>
          <w:rFonts w:ascii="Gill Sans MT" w:hAnsi="Gill Sans MT"/>
        </w:rPr>
      </w:pPr>
      <w:r w:rsidRPr="00DF3964">
        <w:rPr>
          <w:rFonts w:ascii="Gill Sans MT" w:hAnsi="Gill Sans MT"/>
          <w:spacing w:val="-3"/>
        </w:rPr>
        <w:t>董事會</w:t>
      </w:r>
      <w:r w:rsidR="00721205" w:rsidRPr="00DF3964">
        <w:rPr>
          <w:rFonts w:ascii="Gill Sans MT" w:hAnsi="Gill Sans MT"/>
          <w:spacing w:val="-3"/>
        </w:rPr>
        <w:t>成員遴選</w:t>
      </w:r>
      <w:r w:rsidR="00066F93" w:rsidRPr="00DF3964">
        <w:rPr>
          <w:rFonts w:ascii="Gill Sans MT" w:hAnsi="Gill Sans MT"/>
        </w:rPr>
        <w:t>：</w:t>
      </w:r>
    </w:p>
    <w:p w14:paraId="5178CD78" w14:textId="77777777" w:rsidR="00000F0A" w:rsidRPr="00EE6398" w:rsidRDefault="00721205" w:rsidP="00EE6398">
      <w:pPr>
        <w:pStyle w:val="a5"/>
        <w:numPr>
          <w:ilvl w:val="1"/>
          <w:numId w:val="4"/>
        </w:numPr>
        <w:tabs>
          <w:tab w:val="left" w:pos="949"/>
        </w:tabs>
        <w:spacing w:line="399" w:lineRule="exact"/>
        <w:ind w:right="163"/>
        <w:rPr>
          <w:rFonts w:ascii="Gill Sans MT" w:hAnsi="Gill Sans MT"/>
        </w:rPr>
      </w:pPr>
      <w:r w:rsidRPr="00EE6398">
        <w:rPr>
          <w:rFonts w:ascii="Gill Sans MT" w:hAnsi="Gill Sans MT"/>
          <w:spacing w:val="-3"/>
        </w:rPr>
        <w:t>與本公司理念相符</w:t>
      </w:r>
      <w:r w:rsidR="00DD47B7" w:rsidRPr="00EE6398">
        <w:rPr>
          <w:rFonts w:ascii="Gill Sans MT" w:hAnsi="Gill Sans MT"/>
          <w:spacing w:val="-3"/>
        </w:rPr>
        <w:t>，</w:t>
      </w:r>
      <w:r w:rsidRPr="00EE6398">
        <w:rPr>
          <w:rFonts w:ascii="Gill Sans MT" w:hAnsi="Gill Sans MT"/>
          <w:spacing w:val="-3"/>
        </w:rPr>
        <w:t>具備有助於公司管理的專業知識與技能</w:t>
      </w:r>
      <w:r w:rsidR="00066F93" w:rsidRPr="00EE6398">
        <w:rPr>
          <w:rFonts w:ascii="Gill Sans MT" w:hAnsi="Gill Sans MT"/>
          <w:spacing w:val="-3"/>
        </w:rPr>
        <w:t>誠信、負責、創新並具決策力</w:t>
      </w:r>
      <w:r w:rsidRPr="00EE6398">
        <w:rPr>
          <w:rFonts w:ascii="Gill Sans MT" w:hAnsi="Gill Sans MT"/>
          <w:spacing w:val="-3"/>
        </w:rPr>
        <w:t>及</w:t>
      </w:r>
      <w:r w:rsidR="00066F93" w:rsidRPr="00EE6398">
        <w:rPr>
          <w:rFonts w:ascii="Gill Sans MT" w:hAnsi="Gill Sans MT"/>
          <w:spacing w:val="-3"/>
        </w:rPr>
        <w:t>具有與本公司所營業務相關的產業經驗。</w:t>
      </w:r>
    </w:p>
    <w:p w14:paraId="226F6690" w14:textId="77777777" w:rsidR="00000F0A" w:rsidRPr="00EE6398" w:rsidRDefault="00066F93" w:rsidP="00FB4503">
      <w:pPr>
        <w:pStyle w:val="a5"/>
        <w:numPr>
          <w:ilvl w:val="1"/>
          <w:numId w:val="4"/>
        </w:numPr>
        <w:tabs>
          <w:tab w:val="left" w:pos="949"/>
        </w:tabs>
        <w:spacing w:line="399" w:lineRule="exact"/>
        <w:ind w:right="163"/>
        <w:rPr>
          <w:rFonts w:ascii="Gill Sans MT" w:hAnsi="Gill Sans MT"/>
          <w:spacing w:val="-3"/>
        </w:rPr>
      </w:pPr>
      <w:r w:rsidRPr="00EE6398">
        <w:rPr>
          <w:rFonts w:ascii="Gill Sans MT" w:hAnsi="Gill Sans MT"/>
          <w:spacing w:val="-3"/>
        </w:rPr>
        <w:t>預期該成員之加入，能為公司持續提供一個有效</w:t>
      </w:r>
      <w:r>
        <w:rPr>
          <w:rFonts w:ascii="Gill Sans MT" w:hAnsi="Gill Sans MT" w:hint="eastAsia"/>
          <w:spacing w:val="-3"/>
        </w:rPr>
        <w:t>率</w:t>
      </w:r>
      <w:r w:rsidRPr="00EE6398">
        <w:rPr>
          <w:rFonts w:ascii="Gill Sans MT" w:hAnsi="Gill Sans MT"/>
          <w:spacing w:val="-3"/>
        </w:rPr>
        <w:t>、</w:t>
      </w:r>
      <w:r>
        <w:rPr>
          <w:rFonts w:ascii="Gill Sans MT" w:hAnsi="Gill Sans MT" w:hint="eastAsia"/>
          <w:spacing w:val="-3"/>
        </w:rPr>
        <w:t>合作</w:t>
      </w:r>
      <w:r w:rsidRPr="00EE6398">
        <w:rPr>
          <w:rFonts w:ascii="Gill Sans MT" w:hAnsi="Gill Sans MT"/>
          <w:spacing w:val="-3"/>
        </w:rPr>
        <w:t>、多元性且符合公司需求的董事會，董事會</w:t>
      </w:r>
      <w:r w:rsidR="00721205" w:rsidRPr="00EE6398">
        <w:rPr>
          <w:rFonts w:ascii="Gill Sans MT" w:hAnsi="Gill Sans MT"/>
          <w:spacing w:val="-3"/>
        </w:rPr>
        <w:t>成員</w:t>
      </w:r>
      <w:r w:rsidRPr="00EE6398">
        <w:rPr>
          <w:rFonts w:ascii="Gill Sans MT" w:hAnsi="Gill Sans MT"/>
          <w:spacing w:val="-3"/>
        </w:rPr>
        <w:t>專長需包含</w:t>
      </w:r>
      <w:r w:rsidR="00721205" w:rsidRPr="00EE6398">
        <w:rPr>
          <w:rFonts w:ascii="Gill Sans MT" w:hAnsi="Gill Sans MT"/>
          <w:spacing w:val="-3"/>
        </w:rPr>
        <w:t>營運判斷能力、會計及財務分析能力、經營管理、危機處理、產業知識、國際市場觀、領導、決策能力。</w:t>
      </w:r>
    </w:p>
    <w:p w14:paraId="26BE605B" w14:textId="77777777" w:rsidR="00000F0A" w:rsidRPr="00DF3964" w:rsidRDefault="00721205" w:rsidP="00DF3964">
      <w:pPr>
        <w:pStyle w:val="a5"/>
        <w:numPr>
          <w:ilvl w:val="0"/>
          <w:numId w:val="4"/>
        </w:numPr>
        <w:tabs>
          <w:tab w:val="left" w:pos="548"/>
        </w:tabs>
        <w:spacing w:before="72" w:line="237" w:lineRule="auto"/>
        <w:ind w:right="162"/>
        <w:rPr>
          <w:rFonts w:ascii="Gill Sans MT" w:hAnsi="Gill Sans MT"/>
        </w:rPr>
      </w:pPr>
      <w:r w:rsidRPr="00DF3964">
        <w:rPr>
          <w:rFonts w:ascii="Gill Sans MT" w:hAnsi="Gill Sans MT"/>
          <w:spacing w:val="-9"/>
        </w:rPr>
        <w:t>本公司</w:t>
      </w:r>
      <w:r w:rsidR="00066F93" w:rsidRPr="00DF3964">
        <w:rPr>
          <w:rFonts w:ascii="Gill Sans MT" w:hAnsi="Gill Sans MT"/>
          <w:spacing w:val="-9"/>
        </w:rPr>
        <w:t>「董事會績效評估辦法」</w:t>
      </w:r>
      <w:r w:rsidR="00DD47B7" w:rsidRPr="00DF3964">
        <w:rPr>
          <w:rFonts w:ascii="Gill Sans MT" w:hAnsi="Gill Sans MT"/>
          <w:spacing w:val="-9"/>
        </w:rPr>
        <w:t>訂定董事成員</w:t>
      </w:r>
      <w:r w:rsidR="00066F93" w:rsidRPr="00DF3964">
        <w:rPr>
          <w:rFonts w:ascii="Gill Sans MT" w:hAnsi="Gill Sans MT"/>
          <w:spacing w:val="-9"/>
        </w:rPr>
        <w:t>績效評估之衡量項目包括公司目標與任務</w:t>
      </w:r>
      <w:r w:rsidR="00066F93" w:rsidRPr="00DF3964">
        <w:rPr>
          <w:rFonts w:ascii="Gill Sans MT" w:hAnsi="Gill Sans MT"/>
          <w:spacing w:val="-8"/>
        </w:rPr>
        <w:t>之掌控、職責認知、營運之參與、內部關係經營與溝通、</w:t>
      </w:r>
      <w:r w:rsidR="00DD47B7" w:rsidRPr="00DF3964">
        <w:rPr>
          <w:rFonts w:ascii="Gill Sans MT" w:hAnsi="Gill Sans MT"/>
          <w:spacing w:val="-8"/>
        </w:rPr>
        <w:t>董事之專業及持續</w:t>
      </w:r>
      <w:r w:rsidR="00066F93" w:rsidRPr="00DF3964">
        <w:rPr>
          <w:rFonts w:ascii="Gill Sans MT" w:hAnsi="Gill Sans MT"/>
          <w:spacing w:val="-8"/>
        </w:rPr>
        <w:t>進修、內部控制</w:t>
      </w:r>
      <w:r w:rsidR="00066F93" w:rsidRPr="00DF3964">
        <w:rPr>
          <w:rFonts w:ascii="Gill Sans MT" w:hAnsi="Gill Sans MT"/>
          <w:spacing w:val="-5"/>
        </w:rPr>
        <w:t>等，以確認董事會運作有效，董事績效表現</w:t>
      </w:r>
      <w:r w:rsidR="00DD47B7" w:rsidRPr="00DF3964">
        <w:rPr>
          <w:rFonts w:ascii="Gill Sans MT" w:hAnsi="Gill Sans MT"/>
          <w:spacing w:val="-5"/>
        </w:rPr>
        <w:t>將作</w:t>
      </w:r>
      <w:r w:rsidR="00066F93" w:rsidRPr="00DF3964">
        <w:rPr>
          <w:rFonts w:ascii="Gill Sans MT" w:hAnsi="Gill Sans MT"/>
          <w:spacing w:val="-5"/>
        </w:rPr>
        <w:t>為日後遴選董事之參考。</w:t>
      </w:r>
    </w:p>
    <w:p w14:paraId="708345D1" w14:textId="77777777" w:rsidR="00000F0A" w:rsidRPr="00DF3964" w:rsidRDefault="00000F0A">
      <w:pPr>
        <w:pStyle w:val="a3"/>
        <w:spacing w:before="7"/>
        <w:ind w:left="0" w:firstLine="0"/>
        <w:rPr>
          <w:rFonts w:ascii="Gill Sans MT" w:hAnsi="Gill Sans MT"/>
          <w:sz w:val="21"/>
        </w:rPr>
      </w:pPr>
    </w:p>
    <w:p w14:paraId="771A5D0E" w14:textId="77777777" w:rsidR="00000F0A" w:rsidRPr="00DF3964" w:rsidRDefault="00DF3964" w:rsidP="00DF3964">
      <w:pPr>
        <w:pStyle w:val="1"/>
        <w:ind w:left="0"/>
        <w:rPr>
          <w:rFonts w:ascii="Gill Sans MT" w:hAnsi="Gill Sans MT"/>
          <w:u w:val="none"/>
        </w:rPr>
      </w:pPr>
      <w:r>
        <w:rPr>
          <w:rFonts w:ascii="Gill Sans MT" w:hAnsi="Gill Sans MT" w:hint="eastAsia"/>
          <w:spacing w:val="-3"/>
          <w:u w:val="none"/>
        </w:rPr>
        <w:t>二、</w:t>
      </w:r>
      <w:r w:rsidR="00066F93" w:rsidRPr="00DF3964">
        <w:rPr>
          <w:rFonts w:ascii="Gill Sans MT" w:hAnsi="Gill Sans MT"/>
          <w:spacing w:val="-3"/>
          <w:u w:val="none"/>
        </w:rPr>
        <w:t>重要管理階層之接班計畫及運作</w:t>
      </w:r>
    </w:p>
    <w:p w14:paraId="4970E549" w14:textId="3926894F" w:rsidR="00000F0A" w:rsidRPr="00DF3964" w:rsidRDefault="00066F93" w:rsidP="00DF3964">
      <w:pPr>
        <w:pStyle w:val="a5"/>
        <w:numPr>
          <w:ilvl w:val="0"/>
          <w:numId w:val="1"/>
        </w:numPr>
        <w:tabs>
          <w:tab w:val="left" w:pos="548"/>
        </w:tabs>
        <w:spacing w:before="72" w:line="237" w:lineRule="auto"/>
        <w:ind w:right="159"/>
        <w:rPr>
          <w:rFonts w:ascii="Gill Sans MT" w:hAnsi="Gill Sans MT"/>
        </w:rPr>
      </w:pPr>
      <w:r w:rsidRPr="00DF3964">
        <w:rPr>
          <w:rFonts w:ascii="Gill Sans MT" w:hAnsi="Gill Sans MT"/>
          <w:spacing w:val="-7"/>
        </w:rPr>
        <w:t>由人力資源部統籌</w:t>
      </w:r>
      <w:r w:rsidR="00FA1C5A" w:rsidRPr="00DF3964">
        <w:rPr>
          <w:rFonts w:ascii="Gill Sans MT" w:hAnsi="Gill Sans MT"/>
          <w:spacing w:val="-7"/>
        </w:rPr>
        <w:t>重要管理階層</w:t>
      </w:r>
      <w:r w:rsidR="00FA1C5A" w:rsidRPr="00DF3964">
        <w:rPr>
          <w:rFonts w:ascii="Gill Sans MT" w:hAnsi="Gill Sans MT"/>
        </w:rPr>
        <w:t>接班候選人才庫</w:t>
      </w:r>
      <w:r w:rsidRPr="00DF3964">
        <w:rPr>
          <w:rFonts w:ascii="Gill Sans MT" w:hAnsi="Gill Sans MT"/>
          <w:spacing w:val="-7"/>
        </w:rPr>
        <w:t>，定義</w:t>
      </w:r>
      <w:r w:rsidR="003274CA" w:rsidRPr="00DF3964">
        <w:rPr>
          <w:rFonts w:ascii="Gill Sans MT" w:hAnsi="Gill Sans MT"/>
          <w:spacing w:val="-7"/>
        </w:rPr>
        <w:t>重要</w:t>
      </w:r>
      <w:r w:rsidRPr="00DF3964">
        <w:rPr>
          <w:rFonts w:ascii="Gill Sans MT" w:hAnsi="Gill Sans MT"/>
          <w:spacing w:val="-7"/>
        </w:rPr>
        <w:t>職位</w:t>
      </w:r>
      <w:r w:rsidR="003274CA" w:rsidRPr="00DF3964">
        <w:rPr>
          <w:rFonts w:ascii="Gill Sans MT" w:hAnsi="Gill Sans MT"/>
          <w:spacing w:val="-7"/>
        </w:rPr>
        <w:t>。</w:t>
      </w:r>
      <w:r w:rsidR="00A8336B" w:rsidRPr="00A8336B">
        <w:rPr>
          <w:rFonts w:ascii="Gill Sans MT" w:hAnsi="Gill Sans MT" w:hint="eastAsia"/>
          <w:spacing w:val="-7"/>
        </w:rPr>
        <w:t>於派任前，進行高階經理人應具備的人力資源管理，風險管理，財務管理及法務等課程的培訓。</w:t>
      </w:r>
      <w:r w:rsidRPr="00DF3964">
        <w:rPr>
          <w:rFonts w:ascii="Gill Sans MT" w:hAnsi="Gill Sans MT"/>
          <w:spacing w:val="-9"/>
        </w:rPr>
        <w:t>依據人選的優勢及待發展能力進行</w:t>
      </w:r>
      <w:r w:rsidR="003274CA" w:rsidRPr="00DF3964">
        <w:rPr>
          <w:rFonts w:ascii="Gill Sans MT" w:hAnsi="Gill Sans MT"/>
          <w:spacing w:val="-9"/>
        </w:rPr>
        <w:t>人才培育計畫</w:t>
      </w:r>
      <w:r w:rsidRPr="00DF3964">
        <w:rPr>
          <w:rFonts w:ascii="Gill Sans MT" w:hAnsi="Gill Sans MT"/>
          <w:spacing w:val="-9"/>
        </w:rPr>
        <w:t>，</w:t>
      </w:r>
      <w:r>
        <w:rPr>
          <w:rFonts w:ascii="Gill Sans MT" w:hAnsi="Gill Sans MT" w:hint="eastAsia"/>
          <w:spacing w:val="-9"/>
        </w:rPr>
        <w:t>培訓重點包含</w:t>
      </w:r>
      <w:r w:rsidR="003274CA" w:rsidRPr="00DF3964">
        <w:rPr>
          <w:rFonts w:ascii="Gill Sans MT" w:hAnsi="Gill Sans MT"/>
          <w:spacing w:val="-9"/>
        </w:rPr>
        <w:t>管理能力、專業能力、個人發展、工作輪調等四大面向內容包括</w:t>
      </w:r>
      <w:r w:rsidR="003274CA" w:rsidRPr="00DF3964">
        <w:rPr>
          <w:rFonts w:ascii="Gill Sans MT" w:hAnsi="Gill Sans MT"/>
          <w:spacing w:val="-6"/>
        </w:rPr>
        <w:t>EMBA</w:t>
      </w:r>
      <w:r w:rsidR="003274CA" w:rsidRPr="00DF3964">
        <w:rPr>
          <w:rFonts w:ascii="Gill Sans MT" w:hAnsi="Gill Sans MT"/>
          <w:spacing w:val="-6"/>
        </w:rPr>
        <w:t>課程</w:t>
      </w:r>
      <w:r w:rsidRPr="00DF3964">
        <w:rPr>
          <w:rFonts w:ascii="Gill Sans MT" w:hAnsi="Gill Sans MT"/>
          <w:spacing w:val="-6"/>
        </w:rPr>
        <w:t>、</w:t>
      </w:r>
      <w:r w:rsidR="003274CA" w:rsidRPr="00DF3964">
        <w:rPr>
          <w:rFonts w:ascii="Gill Sans MT" w:hAnsi="Gill Sans MT"/>
          <w:spacing w:val="-6"/>
        </w:rPr>
        <w:t>語言學習、</w:t>
      </w:r>
      <w:r w:rsidR="00CA6409" w:rsidRPr="00DF3964">
        <w:rPr>
          <w:rFonts w:ascii="Gill Sans MT" w:hAnsi="Gill Sans MT"/>
          <w:spacing w:val="-6"/>
        </w:rPr>
        <w:t>專業及領導</w:t>
      </w:r>
      <w:r w:rsidRPr="00DF3964">
        <w:rPr>
          <w:rFonts w:ascii="Gill Sans MT" w:hAnsi="Gill Sans MT"/>
          <w:spacing w:val="-6"/>
        </w:rPr>
        <w:t>能力強化</w:t>
      </w:r>
      <w:r w:rsidR="00CA6409" w:rsidRPr="00DF3964">
        <w:rPr>
          <w:rFonts w:ascii="Gill Sans MT" w:hAnsi="Gill Sans MT"/>
          <w:spacing w:val="-6"/>
        </w:rPr>
        <w:t>、海外派遣</w:t>
      </w:r>
      <w:r w:rsidRPr="00DF3964">
        <w:rPr>
          <w:rFonts w:ascii="Gill Sans MT" w:hAnsi="Gill Sans MT"/>
          <w:spacing w:val="-6"/>
        </w:rPr>
        <w:t>等</w:t>
      </w:r>
      <w:r w:rsidR="003274CA" w:rsidRPr="00DF3964">
        <w:rPr>
          <w:rFonts w:ascii="Gill Sans MT" w:hAnsi="Gill Sans MT"/>
          <w:spacing w:val="-6"/>
        </w:rPr>
        <w:t>方式，並由高階主管積極參與重要過程，追蹤執行成效。</w:t>
      </w:r>
    </w:p>
    <w:p w14:paraId="0B18FD76" w14:textId="56CC0E5E" w:rsidR="00000F0A" w:rsidRPr="00A8336B" w:rsidRDefault="00066F93" w:rsidP="005C6DA3">
      <w:pPr>
        <w:pStyle w:val="a5"/>
        <w:numPr>
          <w:ilvl w:val="0"/>
          <w:numId w:val="1"/>
        </w:numPr>
        <w:tabs>
          <w:tab w:val="left" w:pos="548"/>
        </w:tabs>
        <w:spacing w:before="69" w:line="237" w:lineRule="auto"/>
        <w:ind w:right="108"/>
        <w:rPr>
          <w:rFonts w:ascii="Gill Sans MT" w:hAnsi="Gill Sans MT"/>
        </w:rPr>
      </w:pPr>
      <w:r w:rsidRPr="00DF3964">
        <w:rPr>
          <w:rFonts w:ascii="Gill Sans MT" w:hAnsi="Gill Sans MT"/>
          <w:spacing w:val="-3"/>
        </w:rPr>
        <w:t>辦理</w:t>
      </w:r>
      <w:r w:rsidR="005C6DA3" w:rsidRPr="00DF3964">
        <w:rPr>
          <w:rFonts w:ascii="Gill Sans MT" w:hAnsi="Gill Sans MT"/>
          <w:spacing w:val="-3"/>
        </w:rPr>
        <w:t>管理階層接班人員專案培訓課程及共識營</w:t>
      </w:r>
      <w:r w:rsidRPr="00DF3964">
        <w:rPr>
          <w:rFonts w:ascii="Gill Sans MT" w:hAnsi="Gill Sans MT"/>
          <w:spacing w:val="-3"/>
        </w:rPr>
        <w:t>，針對未來策略規劃進行主題課程與探討，課程主題</w:t>
      </w:r>
      <w:proofErr w:type="gramStart"/>
      <w:r w:rsidRPr="00DF3964">
        <w:rPr>
          <w:rFonts w:ascii="Gill Sans MT" w:hAnsi="Gill Sans MT"/>
          <w:spacing w:val="-3"/>
        </w:rPr>
        <w:t>包含</w:t>
      </w:r>
      <w:r w:rsidR="00A8336B" w:rsidRPr="00A8336B">
        <w:rPr>
          <w:rFonts w:ascii="Gill Sans MT" w:hAnsi="Gill Sans MT" w:hint="eastAsia"/>
          <w:spacing w:val="-3"/>
        </w:rPr>
        <w:t>包含</w:t>
      </w:r>
      <w:proofErr w:type="gramEnd"/>
      <w:r w:rsidR="00A8336B" w:rsidRPr="00A8336B">
        <w:rPr>
          <w:rFonts w:ascii="Gill Sans MT" w:hAnsi="Gill Sans MT" w:hint="eastAsia"/>
          <w:spacing w:val="-3"/>
        </w:rPr>
        <w:t>策略性領導與團隊的建立，領導力與影響力，創新時代的組織與領導，跨世代的領導新方法，策略領導力以及企業的文化積累，傳遞與影響等主題。</w:t>
      </w:r>
      <w:r w:rsidRPr="00DF3964">
        <w:rPr>
          <w:rFonts w:ascii="Gill Sans MT" w:hAnsi="Gill Sans MT"/>
          <w:spacing w:val="-5"/>
        </w:rPr>
        <w:t>。</w:t>
      </w:r>
    </w:p>
    <w:p w14:paraId="3147EBD4" w14:textId="711E136F" w:rsidR="00A8336B" w:rsidRDefault="00A8336B" w:rsidP="00A8336B">
      <w:pPr>
        <w:tabs>
          <w:tab w:val="left" w:pos="548"/>
        </w:tabs>
        <w:spacing w:before="69" w:line="237" w:lineRule="auto"/>
        <w:ind w:right="108"/>
        <w:rPr>
          <w:rFonts w:ascii="Gill Sans MT" w:hAnsi="Gill Sans MT"/>
        </w:rPr>
      </w:pPr>
    </w:p>
    <w:sectPr w:rsidR="00A8336B">
      <w:type w:val="continuous"/>
      <w:pgSz w:w="11910" w:h="16840"/>
      <w:pgMar w:top="1060" w:right="10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F5580"/>
    <w:multiLevelType w:val="hybridMultilevel"/>
    <w:tmpl w:val="18D4E0BC"/>
    <w:lvl w:ilvl="0" w:tplc="5252ACBE">
      <w:start w:val="1"/>
      <w:numFmt w:val="decimal"/>
      <w:lvlText w:val="%1."/>
      <w:lvlJc w:val="left"/>
      <w:pPr>
        <w:ind w:left="547" w:hanging="440"/>
      </w:pPr>
      <w:rPr>
        <w:rFonts w:ascii="Gill Sans MT" w:eastAsia="微軟正黑體" w:hAnsi="Gill Sans MT" w:cs="微軟正黑體"/>
        <w:spacing w:val="-1"/>
        <w:w w:val="100"/>
        <w:sz w:val="22"/>
        <w:szCs w:val="22"/>
        <w:lang w:val="en-US" w:eastAsia="zh-TW" w:bidi="ar-SA"/>
      </w:rPr>
    </w:lvl>
    <w:lvl w:ilvl="1" w:tplc="00A030E4">
      <w:numFmt w:val="bullet"/>
      <w:lvlText w:val="•"/>
      <w:lvlJc w:val="left"/>
      <w:pPr>
        <w:ind w:left="1454" w:hanging="440"/>
      </w:pPr>
      <w:rPr>
        <w:rFonts w:hint="default"/>
        <w:lang w:val="en-US" w:eastAsia="zh-TW" w:bidi="ar-SA"/>
      </w:rPr>
    </w:lvl>
    <w:lvl w:ilvl="2" w:tplc="0C849868">
      <w:numFmt w:val="bullet"/>
      <w:lvlText w:val="•"/>
      <w:lvlJc w:val="left"/>
      <w:pPr>
        <w:ind w:left="2369" w:hanging="440"/>
      </w:pPr>
      <w:rPr>
        <w:rFonts w:hint="default"/>
        <w:lang w:val="en-US" w:eastAsia="zh-TW" w:bidi="ar-SA"/>
      </w:rPr>
    </w:lvl>
    <w:lvl w:ilvl="3" w:tplc="4EAEEF4E">
      <w:numFmt w:val="bullet"/>
      <w:lvlText w:val="•"/>
      <w:lvlJc w:val="left"/>
      <w:pPr>
        <w:ind w:left="3283" w:hanging="440"/>
      </w:pPr>
      <w:rPr>
        <w:rFonts w:hint="default"/>
        <w:lang w:val="en-US" w:eastAsia="zh-TW" w:bidi="ar-SA"/>
      </w:rPr>
    </w:lvl>
    <w:lvl w:ilvl="4" w:tplc="4C62C23A">
      <w:numFmt w:val="bullet"/>
      <w:lvlText w:val="•"/>
      <w:lvlJc w:val="left"/>
      <w:pPr>
        <w:ind w:left="4198" w:hanging="440"/>
      </w:pPr>
      <w:rPr>
        <w:rFonts w:hint="default"/>
        <w:lang w:val="en-US" w:eastAsia="zh-TW" w:bidi="ar-SA"/>
      </w:rPr>
    </w:lvl>
    <w:lvl w:ilvl="5" w:tplc="D7627092">
      <w:numFmt w:val="bullet"/>
      <w:lvlText w:val="•"/>
      <w:lvlJc w:val="left"/>
      <w:pPr>
        <w:ind w:left="5113" w:hanging="440"/>
      </w:pPr>
      <w:rPr>
        <w:rFonts w:hint="default"/>
        <w:lang w:val="en-US" w:eastAsia="zh-TW" w:bidi="ar-SA"/>
      </w:rPr>
    </w:lvl>
    <w:lvl w:ilvl="6" w:tplc="22240B5C">
      <w:numFmt w:val="bullet"/>
      <w:lvlText w:val="•"/>
      <w:lvlJc w:val="left"/>
      <w:pPr>
        <w:ind w:left="6027" w:hanging="440"/>
      </w:pPr>
      <w:rPr>
        <w:rFonts w:hint="default"/>
        <w:lang w:val="en-US" w:eastAsia="zh-TW" w:bidi="ar-SA"/>
      </w:rPr>
    </w:lvl>
    <w:lvl w:ilvl="7" w:tplc="229C4344">
      <w:numFmt w:val="bullet"/>
      <w:lvlText w:val="•"/>
      <w:lvlJc w:val="left"/>
      <w:pPr>
        <w:ind w:left="6942" w:hanging="440"/>
      </w:pPr>
      <w:rPr>
        <w:rFonts w:hint="default"/>
        <w:lang w:val="en-US" w:eastAsia="zh-TW" w:bidi="ar-SA"/>
      </w:rPr>
    </w:lvl>
    <w:lvl w:ilvl="8" w:tplc="01AEC704">
      <w:numFmt w:val="bullet"/>
      <w:lvlText w:val="•"/>
      <w:lvlJc w:val="left"/>
      <w:pPr>
        <w:ind w:left="7857" w:hanging="440"/>
      </w:pPr>
      <w:rPr>
        <w:rFonts w:hint="default"/>
        <w:lang w:val="en-US" w:eastAsia="zh-TW" w:bidi="ar-SA"/>
      </w:rPr>
    </w:lvl>
  </w:abstractNum>
  <w:abstractNum w:abstractNumId="1" w15:restartNumberingAfterBreak="0">
    <w:nsid w:val="4DB57020"/>
    <w:multiLevelType w:val="hybridMultilevel"/>
    <w:tmpl w:val="96FCBDFC"/>
    <w:lvl w:ilvl="0" w:tplc="ED5222C2">
      <w:start w:val="1"/>
      <w:numFmt w:val="decimal"/>
      <w:lvlText w:val="(%1)"/>
      <w:lvlJc w:val="left"/>
      <w:pPr>
        <w:ind w:left="547" w:hanging="440"/>
      </w:pPr>
      <w:rPr>
        <w:rFonts w:ascii="微軟正黑體" w:eastAsia="微軟正黑體" w:hAnsi="微軟正黑體" w:cs="微軟正黑體" w:hint="default"/>
        <w:spacing w:val="-1"/>
        <w:w w:val="100"/>
        <w:sz w:val="22"/>
        <w:szCs w:val="22"/>
        <w:lang w:val="en-US" w:eastAsia="zh-TW" w:bidi="ar-SA"/>
      </w:rPr>
    </w:lvl>
    <w:lvl w:ilvl="1" w:tplc="F4E6E140">
      <w:numFmt w:val="bullet"/>
      <w:lvlText w:val=""/>
      <w:lvlJc w:val="left"/>
      <w:pPr>
        <w:ind w:left="948" w:hanging="480"/>
      </w:pPr>
      <w:rPr>
        <w:rFonts w:ascii="Wingdings" w:eastAsia="Wingdings" w:hAnsi="Wingdings" w:cs="Wingdings" w:hint="default"/>
        <w:w w:val="100"/>
        <w:sz w:val="22"/>
        <w:szCs w:val="22"/>
        <w:lang w:val="en-US" w:eastAsia="zh-TW" w:bidi="ar-SA"/>
      </w:rPr>
    </w:lvl>
    <w:lvl w:ilvl="2" w:tplc="15F82BA2">
      <w:numFmt w:val="bullet"/>
      <w:lvlText w:val="•"/>
      <w:lvlJc w:val="left"/>
      <w:pPr>
        <w:ind w:left="1911" w:hanging="480"/>
      </w:pPr>
      <w:rPr>
        <w:rFonts w:hint="default"/>
        <w:lang w:val="en-US" w:eastAsia="zh-TW" w:bidi="ar-SA"/>
      </w:rPr>
    </w:lvl>
    <w:lvl w:ilvl="3" w:tplc="3A58B72C">
      <w:numFmt w:val="bullet"/>
      <w:lvlText w:val="•"/>
      <w:lvlJc w:val="left"/>
      <w:pPr>
        <w:ind w:left="2883" w:hanging="480"/>
      </w:pPr>
      <w:rPr>
        <w:rFonts w:hint="default"/>
        <w:lang w:val="en-US" w:eastAsia="zh-TW" w:bidi="ar-SA"/>
      </w:rPr>
    </w:lvl>
    <w:lvl w:ilvl="4" w:tplc="A4E0A31C">
      <w:numFmt w:val="bullet"/>
      <w:lvlText w:val="•"/>
      <w:lvlJc w:val="left"/>
      <w:pPr>
        <w:ind w:left="3855" w:hanging="480"/>
      </w:pPr>
      <w:rPr>
        <w:rFonts w:hint="default"/>
        <w:lang w:val="en-US" w:eastAsia="zh-TW" w:bidi="ar-SA"/>
      </w:rPr>
    </w:lvl>
    <w:lvl w:ilvl="5" w:tplc="F80EFDE4">
      <w:numFmt w:val="bullet"/>
      <w:lvlText w:val="•"/>
      <w:lvlJc w:val="left"/>
      <w:pPr>
        <w:ind w:left="4827" w:hanging="480"/>
      </w:pPr>
      <w:rPr>
        <w:rFonts w:hint="default"/>
        <w:lang w:val="en-US" w:eastAsia="zh-TW" w:bidi="ar-SA"/>
      </w:rPr>
    </w:lvl>
    <w:lvl w:ilvl="6" w:tplc="C7800320">
      <w:numFmt w:val="bullet"/>
      <w:lvlText w:val="•"/>
      <w:lvlJc w:val="left"/>
      <w:pPr>
        <w:ind w:left="5799" w:hanging="480"/>
      </w:pPr>
      <w:rPr>
        <w:rFonts w:hint="default"/>
        <w:lang w:val="en-US" w:eastAsia="zh-TW" w:bidi="ar-SA"/>
      </w:rPr>
    </w:lvl>
    <w:lvl w:ilvl="7" w:tplc="1D7205AC">
      <w:numFmt w:val="bullet"/>
      <w:lvlText w:val="•"/>
      <w:lvlJc w:val="left"/>
      <w:pPr>
        <w:ind w:left="6770" w:hanging="480"/>
      </w:pPr>
      <w:rPr>
        <w:rFonts w:hint="default"/>
        <w:lang w:val="en-US" w:eastAsia="zh-TW" w:bidi="ar-SA"/>
      </w:rPr>
    </w:lvl>
    <w:lvl w:ilvl="8" w:tplc="EACC4034">
      <w:numFmt w:val="bullet"/>
      <w:lvlText w:val="•"/>
      <w:lvlJc w:val="left"/>
      <w:pPr>
        <w:ind w:left="7742" w:hanging="480"/>
      </w:pPr>
      <w:rPr>
        <w:rFonts w:hint="default"/>
        <w:lang w:val="en-US" w:eastAsia="zh-TW" w:bidi="ar-SA"/>
      </w:rPr>
    </w:lvl>
  </w:abstractNum>
  <w:abstractNum w:abstractNumId="2" w15:restartNumberingAfterBreak="0">
    <w:nsid w:val="52FE2B63"/>
    <w:multiLevelType w:val="hybridMultilevel"/>
    <w:tmpl w:val="EDAC9FD4"/>
    <w:lvl w:ilvl="0" w:tplc="A5B22F90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624601"/>
    <w:multiLevelType w:val="hybridMultilevel"/>
    <w:tmpl w:val="621EAFDC"/>
    <w:lvl w:ilvl="0" w:tplc="C3E48940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261C6BE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C324DE"/>
    <w:multiLevelType w:val="hybridMultilevel"/>
    <w:tmpl w:val="9348C5A0"/>
    <w:lvl w:ilvl="0" w:tplc="D23CF918">
      <w:start w:val="2"/>
      <w:numFmt w:val="taiwaneseCountingThousand"/>
      <w:lvlText w:val="%1、"/>
      <w:lvlJc w:val="left"/>
      <w:pPr>
        <w:ind w:left="360" w:hanging="360"/>
      </w:pPr>
      <w:rPr>
        <w:rFonts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0A"/>
    <w:rsid w:val="00000F0A"/>
    <w:rsid w:val="00066F93"/>
    <w:rsid w:val="003274CA"/>
    <w:rsid w:val="005C6DA3"/>
    <w:rsid w:val="00721205"/>
    <w:rsid w:val="00A376C3"/>
    <w:rsid w:val="00A8336B"/>
    <w:rsid w:val="00C436BF"/>
    <w:rsid w:val="00CA6409"/>
    <w:rsid w:val="00CD63B0"/>
    <w:rsid w:val="00D83446"/>
    <w:rsid w:val="00DD47B7"/>
    <w:rsid w:val="00DF3964"/>
    <w:rsid w:val="00EE6398"/>
    <w:rsid w:val="00FA1C5A"/>
    <w:rsid w:val="00FB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C690C"/>
  <w15:docId w15:val="{B9E2693F-8667-4ED2-AF3D-441C126C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9"/>
    <w:qFormat/>
    <w:pPr>
      <w:ind w:left="107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7" w:hanging="440"/>
    </w:pPr>
  </w:style>
  <w:style w:type="paragraph" w:styleId="a4">
    <w:name w:val="Title"/>
    <w:basedOn w:val="a"/>
    <w:uiPriority w:val="10"/>
    <w:qFormat/>
    <w:pPr>
      <w:spacing w:before="1"/>
      <w:ind w:left="10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47" w:hanging="4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Tina.wu吳明瑜</dc:creator>
  <cp:lastModifiedBy>Tina.wu吳明瑜</cp:lastModifiedBy>
  <cp:revision>5</cp:revision>
  <dcterms:created xsi:type="dcterms:W3CDTF">2021-01-05T08:02:00Z</dcterms:created>
  <dcterms:modified xsi:type="dcterms:W3CDTF">2021-01-12T06:09:00Z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2021-01-05T00:00:00Z</vt:filetime>
  </property>
</Properties>
</file>